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A3" w:rsidRPr="007349A3" w:rsidRDefault="007349A3" w:rsidP="00734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CONCEPTO Nº 000141</w:t>
      </w:r>
    </w:p>
    <w:p w:rsidR="007349A3" w:rsidRPr="007349A3" w:rsidRDefault="007349A3" w:rsidP="00734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19-01-2016</w:t>
      </w:r>
    </w:p>
    <w:p w:rsidR="007349A3" w:rsidRPr="007349A3" w:rsidRDefault="007349A3" w:rsidP="00734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7349A3" w:rsidRPr="007349A3" w:rsidRDefault="007349A3" w:rsidP="00734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bookmarkEnd w:id="0"/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Bogotá D. C.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100202208-0040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Señor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ISRAEL BAHAR LEVY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Presidente Junta Directiva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Cámara de Comercio de Cúcuta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hyperlink r:id="rId4" w:history="1">
        <w:proofErr w:type="spellStart"/>
        <w:r w:rsidRPr="007349A3">
          <w:rPr>
            <w:rFonts w:ascii="Segoe UI" w:eastAsia="Times New Roman" w:hAnsi="Segoe UI" w:cs="Segoe UI"/>
            <w:color w:val="0000FF"/>
            <w:sz w:val="22"/>
            <w:lang w:eastAsia="es-CO"/>
          </w:rPr>
          <w:t>cindoccc@cccucuta.org.co</w:t>
        </w:r>
        <w:proofErr w:type="spellEnd"/>
      </w:hyperlink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Calle 10 # 4 – 38 Piso 1 Torre B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Cúcuta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Referencia: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Radicado número 4094 del 25 de septiembre de 2015/radicado 002603 del 26/01/2015.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Tema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Impuesto a las ventas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Descriptores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Hecho Generador del Impuesto Sobre las Ventas Hechos que no Generan el IVA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Fuentes formales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Artículos 1° del Decreto 1781 de 2014 y </w:t>
      </w:r>
      <w:hyperlink r:id="rId5" w:tooltip="Estatuto Tributario CETA" w:history="1">
        <w:r w:rsidRPr="007349A3">
          <w:rPr>
            <w:rFonts w:ascii="Segoe UI" w:eastAsia="Times New Roman" w:hAnsi="Segoe UI" w:cs="Segoe UI"/>
            <w:color w:val="0089E1"/>
            <w:sz w:val="22"/>
            <w:lang w:eastAsia="es-CO"/>
          </w:rPr>
          <w:t>437-4</w:t>
        </w:r>
      </w:hyperlink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Tributario; Oficio número 053360 del 3 de septiembre de 2014.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Atento saludo, señor </w:t>
      </w:r>
      <w:proofErr w:type="spellStart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Bahar</w:t>
      </w:r>
      <w:proofErr w:type="spellEnd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Levy: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De conformidad con el artículo 19 del Decreto 4048 de 2008 es función de esta Dirección absolver las consultas escritas que se formulen sobre la interpretación y aplicación de las normas tributarias de carácter nacional, aduaneras y cambiarias en lo de competencia de la Entidad, así como normas de personal, presupuestal y de contratación administrativa que formulen las diferentes dependencias a su interior, ámbito dentro del cual será atendida su solicitud.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Problema jurídico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¿Se genera el impuesto sobre las ventas en la cadena de comercialización de papel y cartón para reciclar (desperdicios y desechos)?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Tesis jurídica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Solo se genera el impuesto sobre las ventas cuando el papel y cartón para reciclar (desperdicios y desechos) es vendido a las empresas de fabricación de pastas celulósicas, papel y cartón; fabricación de papel y cartón ondulado, fabricación de envases, empaques y de embalajes de papel y cartón; y, fabricación de otros artículos de papel y cartón.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Interpretación jurídica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Sobre el particular, mediante el artículo 1° del Decreto 1781 de 2014 se extendió el tratamiento tributario contemplado en el </w:t>
      </w:r>
      <w:hyperlink r:id="rId6" w:tooltip="Estatuto Tributario CETA" w:history="1">
        <w:r w:rsidRPr="007349A3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437-4</w:t>
        </w:r>
      </w:hyperlink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 del Estatuto Tributario – inicialmente previsto para la chatarra identificada con la nomenclatura arancelaria andina 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lastRenderedPageBreak/>
        <w:t>72.04, 74.04 y 76.02 – al papel o cartón para reciclar (desperdicios y desechos) identificados con la nomenclatura NANDINA 47.07.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Dicho tratamiento implica que el impuesto sobre las ventas, que ordinariamente se generaría en la venta de los citados bienes muebles corporales, sólo surge jurídicamente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“cuando estos sean vendidos a las empresas de fabricación de pastas celulósicas, papel y cartón; fabricación de papel y cartón ondulado, fabricación de envases, empaques y de embalajes de papel y cartón; y, fabricación de otros artículos de papel y cartón”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De este modo, la ley incorpora un hecho generador especial del IVA en lo que se refiere a la venta de papel o cartón para reciclar (desperdicios y desechos) identificados con la nomenclatura NANDINA 47.07, toda vez que su materialización está ligada a una única operación económica con un sujeto manifiestamente determinado, lo cual implica el cambio de la naturaleza del tributo examinado de </w:t>
      </w:r>
      <w:proofErr w:type="spellStart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plurifásico</w:t>
      </w:r>
      <w:proofErr w:type="spellEnd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a monofásico en tal evento.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En este sentido, es de recordar que, en los términos del parágrafo 1° del artículo 1° del Decreto 1781 de 2014, la actividad económica principal de las referidas empresas – registrada en el RUT – debe corresponder a los códigos 1701, 1702 o 1709 de la Resolución 139 de 2012. Asimismo, consecuencia de lo señalado es que las empresas en comento, adquirentes del mencionado papel o cartón para reciclar (desperdicios y desechos), deberán retener el 100% del impuesto generado, a menos que el vendedor se encuentre calificado como Gran Contribuyente (Resolución DIAN 41 de 2014) en cuyo evento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“se aplicarán las normas generales de retención en la fuente del IVA”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Igualmente, cabe anotar que la remisión a las disposiciones del Libro III – impuesto sobre las ventas – del Estatuto Tributario únicamente opera en los siguientes supuestos: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ymbol" w:eastAsia="Times New Roman" w:hAnsi="Symbol" w:cs="Arial"/>
          <w:color w:val="000000"/>
          <w:sz w:val="22"/>
          <w:lang w:eastAsia="es-CO"/>
        </w:rPr>
        <w:t></w:t>
      </w:r>
      <w:r w:rsidRPr="007349A3">
        <w:rPr>
          <w:rFonts w:eastAsia="Times New Roman" w:cs="Times New Roman"/>
          <w:color w:val="000000"/>
          <w:sz w:val="14"/>
          <w:szCs w:val="14"/>
          <w:lang w:eastAsia="es-CO"/>
        </w:rPr>
        <w:t>     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“La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importación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de papel o cartón para reciclar (desperdicios y desechos), identificados con la nomenclatura arancelaria NANDINA 47.07”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 (parágrafo 2 del artículo 1° del Decreto 1781 de 2014).</w:t>
      </w:r>
    </w:p>
    <w:p w:rsidR="007349A3" w:rsidRPr="007349A3" w:rsidRDefault="007349A3" w:rsidP="007349A3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ymbol" w:eastAsia="Times New Roman" w:hAnsi="Symbol" w:cs="Arial"/>
          <w:color w:val="000000"/>
          <w:sz w:val="22"/>
          <w:lang w:eastAsia="es-CO"/>
        </w:rPr>
        <w:t></w:t>
      </w:r>
      <w:r w:rsidRPr="007349A3">
        <w:rPr>
          <w:rFonts w:eastAsia="Times New Roman" w:cs="Times New Roman"/>
          <w:color w:val="000000"/>
          <w:sz w:val="14"/>
          <w:szCs w:val="14"/>
          <w:lang w:eastAsia="es-CO"/>
        </w:rPr>
        <w:t>     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“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La venta de papel o cartón para reciclar (desperdicios y desechos), identificados con la nomenclatura arancelaria NANDINA 47.07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por parte de una empresa de fabricación de papel y cartón ondulado, fabricación de envases, empaques y de embalajes de papel y cartón; y, fabricación de otros artículos de papel y cartón a otra y/o a cualquier tercero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 (parágrafo 3° del artículo 1°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ibídem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).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Por último y con el propósito de enfatizar la tesis jurídica ya expuesta, resulta apropiado examinar el Oficio número 053360 del 3 de septiembre de 2014 emitido por esta Entidad en torno al </w:t>
      </w:r>
      <w:hyperlink r:id="rId7" w:tooltip="Estatuto Tributario CETA" w:history="1">
        <w:r w:rsidRPr="007349A3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437-4</w:t>
        </w:r>
      </w:hyperlink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ibídem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, norma de la cual se origina el tratamiento tributario analizado: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“(…) en consideración a que no genera IVA la venta de chatarra clasificada en las partidas arancelarias 72.04, 74.04 y 76.02, cuando no intervenga como enajenante o adquirente una empresa clasificado por el CIU 241 o denominada siderúrgica,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la venta que realicen las empresas de bienes clasificados en las partidas arancelarias 72.04, 74.04 y 76.02 a otras empresas, no genera IVA ni retención en la fuente de IVA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(</w:t>
      </w:r>
      <w:proofErr w:type="gramStart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negrilla</w:t>
      </w:r>
      <w:proofErr w:type="gramEnd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fuera de texto).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Acorde con lo previamente expuesto, este Despacho se permite revocar los siguientes pronunciamientos: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lastRenderedPageBreak/>
        <w:t>Oficio número 059713 del 22 de octubre de 2014 pues, habiéndose preguntado si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“¿este papel o cartón para reciclar se vende a empresas que no tienen las actividades económicas mencionadas anteriormente se debe facturar sin incluir el IVA?”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se concluyó que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“al encontrarse gravado la compra y venta de papel y cartón reciclable, se deberá liquidar y pagar el IVA correspondiente”.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Oficio número 061719 del 5 de noviembre de 2014: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“(…) continúa el mismo decreto estableciendo, que cuando exista importación de papel o cartón para reciclar (desperdicios y desechos) identificados con la nomenclatura arancelaria NANDINA 47.07, o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cuando la venta se haga a empresas diferentes a las que trata el artículo 1 junto con el parágrafo 1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, asimismo en el caso en que el vendedor de los ya mencionados papel y cartón, la haga un contribuyente que tenga la calidad de Grande según Resolución 041 de 2014 o aquellas que la modifiquen, sustituyan o adicionen, de acuerdo con los parágrafos 2, 3 y 4 respectivamente del Decreto en cita,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se regirán dichas operaciones por las reglas que se encuentran consagradas en el Libro III (Impuesto sobre las ventas) del Estatuto Tributario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Es decir,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el hecho de que la norma, remita las operaciones antedichas a las reglas generales contenidas en el Libro III del E.T., no significa que no se les deba facturar IVA, es decir, el impuesto a las ventas se causa, se deberá pagar, y también se habrá lugar a practicar la retención respectiva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(</w:t>
      </w:r>
      <w:proofErr w:type="gramStart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negrilla</w:t>
      </w:r>
      <w:proofErr w:type="gramEnd"/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fuera de texto).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Oficio número 064351 del 26 de noviembre de 2014 en la medida que indica que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“si la venta de papel o cartón para reciclar, de la partida arancelaria NANDINA 47.07, no se realiza a una de las empresas señaladas en el parágrafo 1 del artículo 1 del Decreto 1781 de 2014, no operará el mecanismo de retención del IVA en el 100% del total del impuesto,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sino que deberán tenerse en cuenta las reglas generales contenidas en el Libro III del Estatuto Tributario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Oficio número 002736 del 3 de febrero de 2015 pues se expresa que 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“no es dable concluir, que en el caso en que no intervenga como adquirente o enajenante de papel o cartón para reciclar (desperdicios y desechos) alguna de las empresas cuya actividad económica principal sea la señalada en el parágrafo 1 del artículo 1 Decreto 1781 de 2014 </w:t>
      </w: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no se genere el Impuesto a las Ventas</w:t>
      </w:r>
      <w:r w:rsidRPr="007349A3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, dado que dicha exención no se encuentra expresamente consagrada” </w:t>
      </w: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Atentamente,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La Directora de Gestión Jurídica,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Dalila Astrid Hernández Corzo.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7349A3" w:rsidRPr="007349A3" w:rsidRDefault="007349A3" w:rsidP="007349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Publicado en D.O. 49.787 del 15 de febrero de 2016.</w:t>
      </w:r>
    </w:p>
    <w:p w:rsidR="007349A3" w:rsidRPr="007349A3" w:rsidRDefault="007349A3" w:rsidP="007349A3">
      <w:pPr>
        <w:spacing w:after="28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349A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961BFA" w:rsidRDefault="00961BFA" w:rsidP="007349A3">
      <w:pPr>
        <w:jc w:val="both"/>
      </w:pPr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A3"/>
    <w:rsid w:val="0029351E"/>
    <w:rsid w:val="007349A3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DECF9A3-A966-43B2-A0AE-1E15922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299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29954" TargetMode="External"/><Relationship Id="rId5" Type="http://schemas.openxmlformats.org/officeDocument/2006/relationships/hyperlink" Target="http://www.ceta.org.co/html/vista_de_un_articulo.asp?Norma=29954" TargetMode="External"/><Relationship Id="rId4" Type="http://schemas.openxmlformats.org/officeDocument/2006/relationships/hyperlink" Target="mailto:cindoccc@cccucuta.org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2016-02-18T15:18:00Z</dcterms:created>
  <dcterms:modified xsi:type="dcterms:W3CDTF">2016-02-18T15:20:00Z</dcterms:modified>
</cp:coreProperties>
</file>